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480" w:before="0" w:after="160"/>
        <w:ind w:righ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附件1：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b w:val="1"/>
          <w:color w:val="auto"/>
          <w:position w:val="0"/>
          <w:sz w:val="28"/>
          <w:szCs w:val="28"/>
          <w:rFonts w:ascii="仿宋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宋体" w:hAnsi="宋体" w:hint="default"/>
        </w:rPr>
        <w:t xml:space="preserve">             山东省家庭教育研究课题指南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b w:val="1"/>
          <w:color w:val="000000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000000"/>
          <w:position w:val="0"/>
          <w:sz w:val="28"/>
          <w:szCs w:val="28"/>
          <w:rFonts w:ascii="宋体" w:eastAsia="宋体" w:hAnsi="宋体" w:hint="default"/>
        </w:rPr>
        <w:t>一、招标课题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1.拟定刊名《家庭教育》（分小学、初中、高中、大学阶段，按阶</w:t>
      </w:r>
      <w:r>
        <w:rPr>
          <w:spacing w:val="0"/>
          <w:i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段分册出版，每一个阶段为独立课题）；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2.拟定刊名《家庭教育指导师》含家庭教育指导师培训课程体系、考</w:t>
      </w:r>
      <w:r>
        <w:rPr>
          <w:spacing w:val="0"/>
          <w:i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试标准、家庭教育指导师职业能力鉴定标准；</w:t>
      </w:r>
    </w:p>
    <w:p>
      <w:pPr>
        <w:numPr>
          <w:ilvl w:val="0"/>
          <w:numId w:val="0"/>
        </w:numPr>
        <w:jc w:val="both"/>
        <w:shd w:val="clear" w:fill="FFFFFF"/>
        <w:spacing w:lineRule="auto" w:line="240" w:before="0" w:after="0"/>
        <w:ind w:right="0" w:firstLine="0"/>
        <w:rPr>
          <w:spacing w:val="0"/>
          <w:i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3.拟定刊名《家庭教育知识手册》；该手册供山东省家庭教育知识普</w:t>
      </w:r>
      <w:r>
        <w:rPr>
          <w:spacing w:val="0"/>
          <w:i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及活动宣传手册、供山东省家庭教育论坛、家长学校、基地选用赠</w:t>
      </w:r>
      <w:r>
        <w:rPr>
          <w:spacing w:val="0"/>
          <w:i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送手册。</w:t>
      </w:r>
    </w:p>
    <w:p>
      <w:pPr>
        <w:pStyle w:val="PO151"/>
        <w:numPr>
          <w:ilvl w:val="0"/>
          <w:numId w:val="0"/>
        </w:numPr>
        <w:jc w:val="both"/>
        <w:shd w:val="clear" w:color="000000" w:fill="FFFFFF"/>
        <w:spacing w:lineRule="atLeast" w:line="360" w:before="0" w:after="225"/>
        <w:ind w:right="45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宋体" w:eastAsia="宋体" w:hAnsi="宋体" w:hint="default"/>
        </w:rPr>
        <w:t>4.</w:t>
      </w:r>
      <w:r>
        <w:rPr>
          <w:spacing w:val="0"/>
          <w:i w:val="0"/>
          <w:b w:val="0"/>
          <w:color w:val="000000"/>
          <w:position w:val="0"/>
          <w:sz w:val="28"/>
          <w:szCs w:val="28"/>
          <w:rFonts w:ascii="仿宋" w:eastAsia="仿宋" w:hAnsi="仿宋" w:hint="default"/>
        </w:rPr>
        <w:t>拟定刊名《家庭教育典型案列分析》选摘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成功家教的典型个案研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究、失误家教的典型个案研究分析。</w:t>
      </w:r>
    </w:p>
    <w:p>
      <w:pPr>
        <w:pStyle w:val="PO151"/>
        <w:numPr>
          <w:ilvl w:val="0"/>
          <w:numId w:val="0"/>
        </w:numPr>
        <w:jc w:val="both"/>
        <w:shd w:val="clear" w:color="000000" w:fill="FFFFFF"/>
        <w:spacing w:lineRule="atLeast" w:line="360" w:before="0" w:after="225"/>
        <w:ind w:right="45" w:firstLine="0"/>
        <w:rPr>
          <w:b w:val="1"/>
          <w:color w:val="000000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二、重点课题、一般课题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仿宋" w:eastAsia="仿宋" w:hAnsi="仿宋" w:hint="default"/>
        </w:rPr>
        <w:t>家庭教育指导师培训课程体系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家庭教育指导师</w:t>
      </w:r>
      <w:r>
        <w:rPr>
          <w:color w:val="000000"/>
          <w:position w:val="0"/>
          <w:sz w:val="28"/>
          <w:szCs w:val="28"/>
          <w:rFonts w:ascii="仿宋" w:eastAsia="仿宋" w:hAnsi="仿宋" w:hint="default"/>
        </w:rPr>
        <w:t>培训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模式研究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家教指导队伍建设的研究（家庭教育指导师的素质要求和培养途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径研究）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仿宋" w:eastAsia="仿宋" w:hAnsi="仿宋" w:hint="default"/>
        </w:rPr>
        <w:t>家庭教育服务相关社会组织建设与发展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仿宋" w:eastAsia="仿宋" w:hAnsi="仿宋" w:hint="default"/>
        </w:rPr>
        <w:t>家长教材和家庭教育指导服务产品研发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仿宋" w:eastAsia="仿宋" w:hAnsi="仿宋" w:hint="default"/>
        </w:rPr>
        <w:t>家庭教育指导服务行业状况与规范化管理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仿宋" w:eastAsia="仿宋" w:hAnsi="仿宋" w:hint="default"/>
        </w:rPr>
        <w:t>家庭教育志愿者队伍的建立和运行机制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仿宋" w:eastAsia="仿宋" w:hAnsi="仿宋" w:hint="default"/>
        </w:rPr>
        <w:t>家庭教育服务数据库和资源共享平台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家长学校教学活动的组织、内容、活动方式的研究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家长学校讲师团组织、培训、教学活动等建设的研究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成功家教的典型个案研究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失误家教的典型个案研究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家长对子女"过高期望"的后果、成因与引导的研究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家庭教育中的"重智轻德"倾向与家庭教育指导的研究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家庭教育中不良教育方法的表现、成因及其指导策略的研究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家庭教育、学校教育、社区教育良性互动机制研究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如何组建家庭教育指导、管理网络的研究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家庭教育指导委员会、指导中心及服务点建设研究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示范家长学校品牌建设研究</w:t>
      </w:r>
    </w:p>
    <w:p>
      <w:pPr>
        <w:pStyle w:val="PO151"/>
        <w:numPr>
          <w:ilvl w:val="0"/>
          <w:numId w:val="1"/>
        </w:numPr>
        <w:jc w:val="both"/>
        <w:shd w:val="clear" w:color="000000" w:fill="FFFFFF"/>
        <w:spacing w:lineRule="atLeast" w:line="360" w:before="0" w:after="225"/>
        <w:ind w:right="45" w:left="435" w:hanging="435"/>
        <w:rPr>
          <w:color w:val="00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000000"/>
          <w:position w:val="0"/>
          <w:sz w:val="28"/>
          <w:szCs w:val="28"/>
          <w:rFonts w:ascii="仿宋" w:eastAsia="仿宋" w:hAnsi="仿宋" w:hint="default"/>
        </w:rPr>
        <w:t>社区家庭教育指导服务模式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252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multilevel"/>
    <w:nsid w:val="000000"/>
    <w:tmpl w:val="000029"/>
    <w:lvl w:ilvl="0">
      <w:lvlJc w:val="left"/>
      <w:numFmt w:val="decimal"/>
      <w:start w:val="1"/>
      <w:suff w:val="tab"/>
      <w:pPr>
        <w:ind w:left="435" w:hanging="435"/>
        <w:jc w:val="both"/>
      </w:pPr>
      <w:rPr>
        <w:shd w:val="clear"/>
        <w:sz w:val="24"/>
        <w:szCs w:val="24"/>
        <w:w w:val="100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lvlText w:val="%9."/>
    </w:lvl>
  </w:abstractNum>
  <w:abstractNum w:abstractNumId="1">
    <w:multiLevelType w:val="multilevel"/>
    <w:nsid w:val="000001"/>
    <w:tmpl w:val="004823"/>
    <w:lvl w:ilvl="0">
      <w:lvlJc w:val="left"/>
      <w:numFmt w:val="decimal"/>
      <w:start w:val="1"/>
      <w:suff w:val="tab"/>
      <w:pPr>
        <w:ind w:left="435" w:hanging="435"/>
        <w:jc w:val="both"/>
      </w:pPr>
      <w:rPr>
        <w:color w:val="000000"/>
        <w:rFonts w:ascii="仿宋" w:eastAsia="仿宋" w:hAnsi="仿宋"/>
        <w:shd w:val="clear"/>
        <w:sz w:val="24"/>
        <w:szCs w:val="24"/>
        <w:u w:val="none"/>
        <w:w w:val="100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unhideWhenUsed/>
  </w:style>
  <w:style w:default="1" w:styleId="PO3" w:type="table">
    <w:name w:val="Normal Table"/>
    <w:qFormat/>
    <w:uiPriority w:val="3"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Normal (Web)"/>
    <w:basedOn w:val="PO1"/>
    <w:qFormat/>
    <w:uiPriority w:val="151"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3</Lines>
  <LinksUpToDate>false</LinksUpToDate>
  <Pages>2</Pages>
  <Paragraphs>1</Paragraphs>
  <Words>64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123</dc:creator>
  <cp:lastModifiedBy/>
  <dcterms:modified xsi:type="dcterms:W3CDTF">2018-01-15T06:05:54Z</dcterms:modified>
</cp:coreProperties>
</file>