
<file path=[Content_Types].xml><?xml version="1.0" encoding="utf-8"?>
<Types xmlns="http://schemas.openxmlformats.org/package/2006/content-types">
  <Default Extension="bin" ContentType="application/vnd.openxmlformats-officedocument.oleObject"/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body>
    <w:p>
      <w:pPr>
        <w:numPr>
          <w:ilvl w:val="0"/>
          <w:numId w:val="0"/>
        </w:numPr>
        <w:jc w:val="both"/>
        <w:spacing w:lineRule="exact" w:line="700" w:before="0" w:after="160"/>
        <w:ind w:right="0" w:firstLine="0"/>
        <w:rPr>
          <w:color w:val="auto"/>
          <w:position w:val="0"/>
          <w:sz w:val="36"/>
          <w:szCs w:val="36"/>
          <w:rFonts w:ascii="方正小标宋简体" w:eastAsia="方正小标宋简体" w:hAnsi="方正小标宋简体" w:hint="default"/>
        </w:rPr>
        <w:autoSpaceDE w:val="0"/>
        <w:autoSpaceDN w:val="0"/>
      </w:pPr>
      <w:r>
        <w:rPr>
          <w:color w:val="auto"/>
          <w:position w:val="0"/>
          <w:sz w:val="36"/>
          <w:szCs w:val="36"/>
          <w:rFonts w:ascii="方正小标宋简体" w:eastAsia="方正小标宋简体" w:hAnsi="方正小标宋简体" w:hint="default"/>
        </w:rPr>
        <w:t xml:space="preserve">                  申报指南</w:t>
      </w:r>
    </w:p>
    <w:p>
      <w:pPr>
        <w:numPr>
          <w:ilvl w:val="0"/>
          <w:numId w:val="0"/>
        </w:numPr>
        <w:jc w:val="center"/>
        <w:spacing w:lineRule="auto" w:line="240" w:before="0" w:after="160"/>
        <w:ind w:right="0" w:firstLine="0"/>
        <w:rPr>
          <w:color w:val="auto"/>
          <w:position w:val="0"/>
          <w:sz w:val="28"/>
          <w:szCs w:val="28"/>
          <w:rFonts w:ascii="方正楷体简体" w:eastAsia="方正楷体简体" w:hAnsi="方正楷体简体" w:hint="default"/>
        </w:rPr>
        <w:autoSpaceDE w:val="1"/>
        <w:autoSpaceDN w:val="1"/>
      </w:pPr>
      <w:r>
        <w:rPr>
          <w:color w:val="auto"/>
          <w:position w:val="0"/>
          <w:sz w:val="28"/>
          <w:szCs w:val="28"/>
          <w:rFonts w:ascii="方正楷体简体" w:eastAsia="方正楷体简体" w:hAnsi="方正楷体简体" w:hint="default"/>
        </w:rPr>
        <w:t>（本指南仅供申报课题和确定研究方向时参考）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8"/>
          <w:szCs w:val="28"/>
          <w:rFonts w:ascii="黑体" w:eastAsia="黑体" w:hAnsi="黑体" w:hint="default"/>
        </w:rPr>
        <w:autoSpaceDE w:val="1"/>
        <w:autoSpaceDN w:val="1"/>
      </w:pPr>
      <w:r>
        <w:rPr>
          <w:color w:val="auto"/>
          <w:position w:val="0"/>
          <w:sz w:val="28"/>
          <w:szCs w:val="28"/>
          <w:rFonts w:ascii="黑体" w:eastAsia="黑体" w:hAnsi="黑体" w:hint="default"/>
        </w:rPr>
        <w:t>一、青少年群体研究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Calibri" w:hAnsi="Calibri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Calibri" w:hAnsi="Calibri" w:hint="default"/>
        </w:rPr>
        <w:t>1、“大众创业、万众创新”背景下青年就业创业研究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Calibri" w:hAnsi="Calibri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Calibri" w:hAnsi="Calibri" w:hint="default"/>
        </w:rPr>
        <w:t>2、青年社会组织的成长与培育研究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Calibri" w:hAnsi="Calibri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Calibri" w:hAnsi="Calibri" w:hint="default"/>
        </w:rPr>
        <w:t>3、传统家训文化的传承创新与青少年教育研究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Calibri" w:hAnsi="Calibri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Calibri" w:hAnsi="Calibri" w:hint="default"/>
        </w:rPr>
        <w:t>4、青少年偶像崇拜与榜样教育研究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Calibri" w:hAnsi="Calibri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Calibri" w:hAnsi="Calibri" w:hint="default"/>
        </w:rPr>
        <w:t>5、青年人才培养工程研究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8"/>
          <w:szCs w:val="28"/>
          <w:rFonts w:ascii="黑体" w:eastAsia="黑体" w:hAnsi="黑体" w:hint="default"/>
        </w:rPr>
        <w:autoSpaceDE w:val="1"/>
        <w:autoSpaceDN w:val="1"/>
      </w:pPr>
      <w:r>
        <w:rPr>
          <w:color w:val="auto"/>
          <w:position w:val="0"/>
          <w:sz w:val="28"/>
          <w:szCs w:val="28"/>
          <w:rFonts w:ascii="黑体" w:eastAsia="黑体" w:hAnsi="黑体" w:hint="default"/>
        </w:rPr>
        <w:t>二、青少年工作研究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方正仿宋简体" w:hAnsi="方正仿宋简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方正仿宋简体" w:hAnsi="方正仿宋简体" w:hint="default"/>
        </w:rPr>
        <w:t>6、山东青年现实需求研究（包括住房、婚恋、职业发展压力、家庭生活负担等现实需求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Calibri" w:hAnsi="Calibri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Calibri" w:hAnsi="Calibri" w:hint="default"/>
        </w:rPr>
        <w:t>7、山东省青少年文化艺术节运营模式和社会价值研究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方正仿宋简体" w:hAnsi="方正仿宋简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方正仿宋简体" w:hAnsi="方正仿宋简体" w:hint="default"/>
        </w:rPr>
        <w:t>8、山东青年返乡创业状况研究（含村级组织青年后备人才状况研究）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Calibri" w:hAnsi="Calibri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Calibri" w:hAnsi="Calibri" w:hint="default"/>
        </w:rPr>
        <w:t>9、青少年综合服务平台建设的理论与实践研究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黑体" w:eastAsia="黑体" w:hAnsi="黑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Calibri" w:hAnsi="Calibri" w:hint="default"/>
        </w:rPr>
        <w:t>10、山东省学校艺术教育指导委员会工作运营模式研究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br w:type="textWrapping" w:clear="all"/>
      </w:r>
      <w:r>
        <w:rPr>
          <w:color w:val="auto"/>
          <w:position w:val="0"/>
          <w:sz w:val="28"/>
          <w:szCs w:val="28"/>
          <w:rFonts w:ascii="黑体" w:eastAsia="黑体" w:hAnsi="黑体" w:hint="default"/>
        </w:rPr>
        <w:t>三、青少年教育引导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11、 新形势下党的思想主张在青少年中的有效传播路径研究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12、青少年核心价值观现状及培育规律研究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13、中国传统文化与青少年素质教育研究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14、多元文化对青少年人生观价值观影响程度的研究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15、 当代青年少年道德观发展变化的现状、特点与趋向研究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16、 新形势下加强青少年思想引导的路径和载体研究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17、山东省大学生诚信体系建设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8"/>
          <w:szCs w:val="28"/>
          <w:rFonts w:ascii="黑体" w:eastAsia="黑体" w:hAnsi="黑体" w:hint="default"/>
        </w:rPr>
        <w:autoSpaceDE w:val="1"/>
        <w:autoSpaceDN w:val="1"/>
      </w:pPr>
      <w:r>
        <w:rPr>
          <w:color w:val="auto"/>
          <w:position w:val="0"/>
          <w:sz w:val="28"/>
          <w:szCs w:val="28"/>
          <w:rFonts w:ascii="黑体" w:eastAsia="黑体" w:hAnsi="黑体" w:hint="default"/>
        </w:rPr>
        <w:t>四、青少年发展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18、青少年社会责任感教育研究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19、新形势下青少年成长发展特征及趋势研究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20、 高校青年教师发展（成长）路径研究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8"/>
          <w:szCs w:val="28"/>
          <w:rFonts w:ascii="黑体" w:eastAsia="黑体" w:hAnsi="黑体" w:hint="default"/>
        </w:rPr>
        <w:autoSpaceDE w:val="1"/>
        <w:autoSpaceDN w:val="1"/>
      </w:pPr>
      <w:r>
        <w:rPr>
          <w:color w:val="auto"/>
          <w:position w:val="0"/>
          <w:sz w:val="28"/>
          <w:szCs w:val="28"/>
          <w:rFonts w:ascii="黑体" w:eastAsia="黑体" w:hAnsi="黑体" w:hint="default"/>
        </w:rPr>
        <w:t>五、青少年事务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21、加强青少年社会工作专业人才队伍建设的实践与探索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22、激发青年社会组织活力的体制机制研究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23、青少年法治教育现状及法治思维养成研究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24、青少年权益保护研究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25、 转型时期青少年公益事业发展研究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26、青少年法制教育与有不良行为青少年帮教问题研究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8"/>
          <w:szCs w:val="28"/>
          <w:rFonts w:ascii="黑体" w:eastAsia="黑体" w:hAnsi="黑体" w:hint="default"/>
        </w:rPr>
        <w:autoSpaceDE w:val="1"/>
        <w:autoSpaceDN w:val="1"/>
      </w:pPr>
      <w:r>
        <w:rPr>
          <w:color w:val="auto"/>
          <w:position w:val="0"/>
          <w:sz w:val="28"/>
          <w:szCs w:val="28"/>
          <w:rFonts w:ascii="黑体" w:eastAsia="黑体" w:hAnsi="黑体" w:hint="default"/>
        </w:rPr>
        <w:t>六、组织建设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Calibri" w:hAnsi="Calibri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Calibri" w:hAnsi="Calibri" w:hint="default"/>
        </w:rPr>
        <w:t>27、全面深化体制机制改革背景下共青团职能作用与服务路径研究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Calibri" w:hAnsi="Calibri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Calibri" w:hAnsi="Calibri" w:hint="default"/>
        </w:rPr>
        <w:t xml:space="preserve">28、 共青团与各类社会团体关系研究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Calibri" w:hAnsi="Calibri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Calibri" w:hAnsi="Calibri" w:hint="default"/>
        </w:rPr>
        <w:t xml:space="preserve">29、 少先队辅导员专业化、职业化发展路径与机制研究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Calibri" w:hAnsi="Calibri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Calibri" w:hAnsi="Calibri" w:hint="default"/>
        </w:rPr>
        <w:t xml:space="preserve">30、 团干部队伍发展现状及健康成长对策研究</w:t>
      </w:r>
    </w:p>
    <w:sectPr>
      <w:headerReference w:type="default" r:id="rId5"/>
      <w:footerReference w:type="default" r:id="rId6"/>
      <w:pgSz w:w="11906" w:h="16838"/>
      <w:pgMar w:top="2098" w:left="1531" w:bottom="1985" w:right="1531" w:header="851" w:footer="1701" w:gutter="0"/>
      <w:pgNumType w:fmt="decimal"/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方正小标宋简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华文仿宋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方正楷体简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仿宋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黑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方正仿宋简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p>
    <w:pPr>
      <w:framePr w:wrap="none" w:hSpace="0" w:vSpace="0" w:hAnchor="margin" w:vAnchor="text" w:y="1" w:x="7434"/>
      <w:numPr>
        <w:ilvl w:val="0"/>
        <w:numId w:val="0"/>
      </w:numPr>
      <w:jc w:val="left"/>
      <w:spacing w:lineRule="auto" w:line="240" w:before="0" w:after="160"/>
      <w:ind w:left="210" w:right="210" w:firstLine="0"/>
      <w:tabs>
        <w:tab w:val="center" w:pos="4153"/>
        <w:tab w:val="right" w:pos="8306"/>
      </w:tabs>
      <w:rPr>
        <w:rStyle w:val="PO155"/>
        <w:color w:val="auto"/>
        <w:position w:val="0"/>
        <w:sz w:val="28"/>
        <w:szCs w:val="28"/>
        <w:rFonts w:ascii="宋体" w:eastAsia="宋体" w:hAnsi="宋体" w:hint="default"/>
      </w:rPr>
      <w:snapToGrid w:val="off"/>
      <w:autoSpaceDE w:val="1"/>
      <w:autoSpaceDN w:val="1"/>
    </w:pPr>
    <w:r>
      <w:rPr>
        <w:rStyle w:val="PO155"/>
        <w:color w:val="auto"/>
        <w:position w:val="0"/>
        <w:sz w:val="28"/>
        <w:szCs w:val="28"/>
        <w:rFonts w:ascii="宋体" w:eastAsia="宋体" w:hAnsi="宋体" w:hint="default"/>
      </w:rPr>
      <w:t xml:space="preserve">— </w:t>
    </w:r>
    <w:r>
      <w:rPr>
        <w:rStyle w:val="PO155"/>
        <w:color w:val="auto"/>
        <w:position w:val="0"/>
        <w:sz w:val="28"/>
        <w:szCs w:val="28"/>
        <w:rFonts w:ascii="宋体" w:eastAsia="宋体" w:hAnsi="宋体" w:hint="default"/>
      </w:rPr>
      <w:fldChar w:fldCharType="begin"/>
    </w:r>
    <w:r>
      <w:instrText>PAGE  \* MERGEFORMAT</w:instrText>
    </w:r>
    <w:r>
      <w:fldChar w:fldCharType="separate"/>
    </w:r>
    <w:r>
      <w:rPr>
        <w:rStyle w:val="PO155"/>
        <w:color w:val="auto"/>
        <w:position w:val="0"/>
        <w:sz w:val="28"/>
        <w:szCs w:val="28"/>
        <w:rFonts w:ascii="宋体" w:eastAsia="宋体" w:hAnsi="宋体" w:hint="default"/>
      </w:rPr>
      <w:t>1</w:t>
    </w:r>
    <w:r>
      <w:rPr>
        <w:rStyle w:val="PO155"/>
        <w:color w:val="auto"/>
        <w:position w:val="0"/>
        <w:sz w:val="28"/>
        <w:szCs w:val="28"/>
        <w:rFonts w:ascii="宋体" w:eastAsia="宋体" w:hAnsi="宋体" w:hint="default"/>
      </w:rPr>
      <w:fldChar w:fldCharType="end"/>
    </w:r>
    <w:r>
      <w:rPr>
        <w:rStyle w:val="PO155"/>
        <w:color w:val="auto"/>
        <w:position w:val="0"/>
        <w:sz w:val="28"/>
        <w:szCs w:val="28"/>
        <w:rFonts w:ascii="宋体" w:eastAsia="宋体" w:hAnsi="宋体" w:hint="default"/>
      </w:rPr>
      <w:t xml:space="preserve"> —</w:t>
    </w:r>
  </w:p>
  <w:p>
    <w:pPr>
      <w:numPr>
        <w:ilvl w:val="0"/>
        <w:numId w:val="0"/>
      </w:numPr>
      <w:jc w:val="both"/>
      <w:spacing w:lineRule="auto" w:line="240" w:before="0" w:after="160"/>
      <w:ind w:right="0" w:firstLine="0"/>
      <w:rPr>
        <w:color w:val="auto"/>
        <w:position w:val="0"/>
        <w:sz w:val="21"/>
        <w:szCs w:val="21"/>
        <w:rFonts w:ascii="Calibri" w:eastAsia="Calibri" w:hAnsi="Calibri" w:hint="default"/>
      </w:rPr>
      <w:autoSpaceDE w:val="1"/>
      <w:autoSpaceDN w:val="1"/>
    </w:pPr>
  </w:p>
</w:ft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p>
    <w:pPr>
      <w:pStyle w:val="PO153"/>
      <w:numPr>
        <w:ilvl w:val="0"/>
        <w:numId w:val="0"/>
      </w:numPr>
      <w:jc w:val="center"/>
      <w:spacing w:lineRule="auto" w:line="240" w:before="0" w:after="160"/>
      <w:pBdr>
        <w:bottom w:val="nil" w:sz="0" w:space="0" w:color="000000"/>
      </w:pBdr>
      <w:ind w:right="0" w:firstLine="0"/>
      <w:tabs>
        <w:tab w:val="center" w:pos="4153"/>
        <w:tab w:val="right" w:pos="8306"/>
      </w:tabs>
      <w:rPr>
        <w:color w:val="auto"/>
        <w:position w:val="0"/>
        <w:sz w:val="18"/>
        <w:szCs w:val="18"/>
        <w:rFonts w:ascii="Calibri" w:eastAsia="Times New Roman" w:hAnsi="Times New Roman" w:hint="default"/>
      </w:rPr>
      <w:snapToGrid w:val="off"/>
      <w:autoSpaceDE w:val="1"/>
      <w:autoSpaceDN w:val="1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420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compat w:val="0">
    <w:balanceSingleByteDoubleByteWidth/>
    <w:adjustLineHeightInTable/>
    <w:doNotExpandShiftReturn/>
    <w:useFELayout/>
    <w:compatSetting w:name="compatibilityMode" w:uri="http://schemas.microsoft.com/office/word" w:val="12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:stylePaneFormatFilter w:val="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rPrDefault>
      <w:rPr>
        <w:rFonts w:ascii="Calibri" w:eastAsia="宋体" w:hAnsi="Calibri"/>
        <w:shd w:val="clear"/>
        <w:sz w:val="20"/>
        <w:szCs w:val="20"/>
        <w:w w:val="100"/>
      </w:rPr>
    </w:rPrDefault>
  </w:docDefaults>
  <w:style w:default="1" w:styleId="PO1" w:type="paragraph">
    <w:name w:val="Normal"/>
    <w:qFormat/>
    <w:uiPriority w:val="1"/>
    <w:pPr>
      <w:autoSpaceDE w:val="1"/>
      <w:autoSpaceDN w:val="1"/>
      <w:jc w:val="both"/>
      <w:wordWrap/>
    </w:pPr>
    <w:rPr>
      <w:rFonts w:ascii="Calibri" w:eastAsia="Calibri" w:hAnsi="Calibri"/>
      <w:shd w:val="clear"/>
      <w:sz w:val="21"/>
      <w:szCs w:val="21"/>
      <w:w w:val="100"/>
    </w:rPr>
  </w:style>
  <w:style w:default="1" w:styleId="PO2" w:type="character">
    <w:name w:val="Default Paragraph Font"/>
    <w:uiPriority w:val="2"/>
    <w:unhideWhenUsed/>
  </w:style>
  <w:style w:default="1" w:styleId="PO3" w:type="table">
    <w:name w:val="Normal Table"/>
    <w:qFormat/>
    <w:uiPriority w:val="3"/>
    <w:unhideWhenUsed/>
    <w:tblPr>
      <w:tblCellMar>
        <w:bottom w:type="dxa" w:w="0"/>
        <w:left w:type="dxa" w:w="108"/>
        <w:right w:type="dxa" w:w="108"/>
        <w:top w:type="dxa" w:w="0"/>
      </w:tblCellMar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jc w:val="both"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jc w:val="center"/>
    </w:pPr>
    <w:rPr>
      <w:b/>
      <w:shd w:val="clear"/>
      <w:sz w:val="32"/>
      <w:szCs w:val="32"/>
      <w:w w:val="100"/>
    </w:rPr>
  </w:style>
  <w:style w:styleId="PO7" w:type="paragraph">
    <w:name w:val="heading 1"/>
    <w:link w:val="PO-1"/>
    <w:qFormat/>
    <w:uiPriority w:val="7"/>
    <w:pPr>
      <w:jc w:val="both"/>
    </w:pPr>
    <w:rPr>
      <w:shd w:val="clear"/>
      <w:sz w:val="28"/>
      <w:szCs w:val="28"/>
      <w:w w:val="100"/>
    </w:rPr>
  </w:style>
  <w:style w:styleId="PO8" w:type="paragraph">
    <w:name w:val="heading 2"/>
    <w:link w:val="PO-1"/>
    <w:qFormat/>
    <w:uiPriority w:val="8"/>
    <w:pPr>
      <w:jc w:val="both"/>
    </w:pPr>
    <w:rPr>
      <w:shd w:val="clear"/>
      <w:sz w:val="21"/>
      <w:szCs w:val="21"/>
      <w:w w:val="100"/>
    </w:rPr>
  </w:style>
  <w:style w:styleId="PO9" w:type="paragraph">
    <w:name w:val="heading 3"/>
    <w:link w:val="PO-1"/>
    <w:qFormat/>
    <w:uiPriority w:val="9"/>
    <w:pPr>
      <w:ind w:left="1000" w:hanging="400"/>
      <w:jc w:val="both"/>
    </w:pPr>
    <w:rPr>
      <w:shd w:val="clear"/>
      <w:sz w:val="21"/>
      <w:szCs w:val="21"/>
      <w:w w:val="100"/>
    </w:rPr>
  </w:style>
  <w:style w:styleId="PO10" w:type="paragraph">
    <w:name w:val="heading 4"/>
    <w:link w:val="PO-1"/>
    <w:qFormat/>
    <w:uiPriority w:val="10"/>
    <w:pPr>
      <w:ind w:left="1200" w:hanging="400"/>
      <w:jc w:val="both"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ind w:left="1400" w:hanging="400"/>
      <w:jc w:val="both"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ind w:left="1600" w:hanging="400"/>
      <w:jc w:val="both"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ind w:left="1800" w:hanging="400"/>
      <w:jc w:val="both"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ind w:left="2000" w:hanging="400"/>
      <w:jc w:val="both"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ind w:left="2200" w:hanging="400"/>
      <w:jc w:val="both"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jc w:val="center"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basedOn w:val="PO2"/>
    <w:qFormat/>
    <w:uiPriority w:val="20"/>
    <w:rPr>
      <w:b/>
      <w:shd w:val="clear"/>
      <w:sz w:val="20"/>
      <w:szCs w:val="20"/>
      <w:w w:val="100"/>
    </w:rPr>
  </w:style>
  <w:style w:styleId="PO21" w:type="paragraph">
    <w:name w:val="Quote"/>
    <w:link w:val="PO-1"/>
    <w:qFormat/>
    <w:uiPriority w:val="21"/>
    <w:pPr>
      <w:ind w:left="864" w:right="864" w:firstLine="0"/>
      <w:jc w:val="center"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ind w:left="950" w:right="950" w:firstLine="0"/>
      <w:jc w:val="center"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link w:val="PO-1"/>
    <w:qFormat/>
    <w:uiPriority w:val="26"/>
    <w:pPr>
      <w:ind w:left="850" w:firstLine="0"/>
      <w:jc w:val="both"/>
    </w:pPr>
    <w:rPr>
      <w:shd w:val="clear"/>
      <w:sz w:val="21"/>
      <w:szCs w:val="21"/>
      <w:w w:val="100"/>
    </w:rPr>
  </w:style>
  <w:style w:styleId="PO27" w:type="paragraph">
    <w:name w:val="TOC Heading"/>
    <w:link w:val="PO-1"/>
    <w:qFormat/>
    <w:uiPriority w:val="27"/>
    <w:unhideWhenUsed/>
    <w:pPr/>
    <w:rPr>
      <w:color w:val="2E74B5"/>
      <w:shd w:val="clear"/>
      <w:sz w:val="32"/>
      <w:szCs w:val="32"/>
      <w:w w:val="100"/>
    </w:rPr>
  </w:style>
  <w:style w:styleId="PO28" w:type="paragraph">
    <w:name w:val="toc 1"/>
    <w:link w:val="PO-1"/>
    <w:qFormat/>
    <w:uiPriority w:val="28"/>
    <w:unhideWhenUsed/>
    <w:pPr>
      <w:jc w:val="both"/>
    </w:pPr>
    <w:rPr>
      <w:shd w:val="clear"/>
      <w:sz w:val="21"/>
      <w:szCs w:val="21"/>
      <w:w w:val="100"/>
    </w:rPr>
  </w:style>
  <w:style w:styleId="PO29" w:type="paragraph">
    <w:name w:val="toc 2"/>
    <w:link w:val="PO-1"/>
    <w:qFormat/>
    <w:uiPriority w:val="29"/>
    <w:unhideWhenUsed/>
    <w:pPr>
      <w:ind w:left="425" w:firstLine="0"/>
      <w:jc w:val="both"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ind w:left="850" w:firstLine="0"/>
      <w:jc w:val="both"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ind w:left="1275" w:firstLine="0"/>
      <w:jc w:val="both"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ind w:left="1700" w:firstLine="0"/>
      <w:jc w:val="both"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ind w:left="2125" w:firstLine="0"/>
      <w:jc w:val="both"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ind w:left="2550" w:firstLine="0"/>
      <w:jc w:val="both"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ind w:left="2975" w:firstLine="0"/>
      <w:jc w:val="both"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ind w:left="3400" w:firstLine="0"/>
      <w:jc w:val="both"/>
    </w:pPr>
    <w:rPr>
      <w:shd w:val="clear"/>
      <w:sz w:val="21"/>
      <w:szCs w:val="21"/>
      <w:w w:val="100"/>
    </w:rPr>
  </w:style>
  <w:style w:styleId="PO151" w:type="paragraph">
    <w:name w:val="Balloon Text"/>
    <w:basedOn w:val="PO1"/>
    <w:link w:val="PO159"/>
    <w:qFormat/>
    <w:uiPriority w:val="151"/>
    <w:unhideWhenUsed/>
    <w:rPr>
      <w:shd w:val="clear"/>
      <w:sz w:val="16"/>
      <w:szCs w:val="16"/>
      <w:w w:val="100"/>
    </w:rPr>
  </w:style>
  <w:style w:styleId="PO152" w:type="paragraph">
    <w:name w:val="footer"/>
    <w:basedOn w:val="PO1"/>
    <w:link w:val="PO157"/>
    <w:qFormat/>
    <w:uiPriority w:val="152"/>
    <w:pPr>
      <w:autoSpaceDE w:val="1"/>
      <w:autoSpaceDN w:val="1"/>
      <w:tabs>
        <w:tab w:val="center" w:pos="4153"/>
        <w:tab w:val="right" w:pos="8306"/>
      </w:tabs>
      <w:widowControl/>
      <w:wordWrap/>
    </w:pPr>
    <w:rPr>
      <w:shd w:val="clear"/>
      <w:sz w:val="18"/>
      <w:szCs w:val="18"/>
      <w:w w:val="100"/>
    </w:rPr>
  </w:style>
  <w:style w:styleId="PO153" w:type="paragraph">
    <w:name w:val="header"/>
    <w:basedOn w:val="PO1"/>
    <w:link w:val="PO158"/>
    <w:qFormat/>
    <w:uiPriority w:val="153"/>
    <w:pPr>
      <w:autoSpaceDE w:val="1"/>
      <w:autoSpaceDN w:val="1"/>
      <w:jc w:val="center"/>
      <w:tabs>
        <w:tab w:val="center" w:pos="4153"/>
        <w:tab w:val="right" w:pos="8306"/>
      </w:tabs>
      <w:widowControl/>
      <w:wordWrap/>
    </w:pPr>
    <w:rPr>
      <w:shd w:val="clear"/>
      <w:sz w:val="18"/>
      <w:szCs w:val="18"/>
      <w:w w:val="100"/>
    </w:rPr>
  </w:style>
  <w:style w:styleId="PO154" w:type="paragraph">
    <w:name w:val="Normal (Web)"/>
    <w:basedOn w:val="PO1"/>
    <w:qFormat/>
    <w:uiPriority w:val="154"/>
    <w:unhideWhenUsed/>
    <w:pPr>
      <w:autoSpaceDE w:val="1"/>
      <w:autoSpaceDN w:val="1"/>
      <w:widowControl/>
      <w:wordWrap/>
    </w:pPr>
    <w:rPr>
      <w:rFonts w:ascii="宋体" w:eastAsia="宋体" w:hAnsi="宋体"/>
      <w:shd w:val="clear"/>
      <w:sz w:val="24"/>
      <w:szCs w:val="24"/>
      <w:w w:val="100"/>
    </w:rPr>
  </w:style>
  <w:style w:styleId="PO155" w:type="character">
    <w:name w:val="page number"/>
    <w:basedOn w:val="PO2"/>
    <w:qFormat/>
    <w:uiPriority w:val="155"/>
  </w:style>
  <w:style w:styleId="PO156" w:type="character">
    <w:name w:val="Hyperlink"/>
    <w:basedOn w:val="PO2"/>
    <w:qFormat/>
    <w:uiPriority w:val="156"/>
    <w:unhideWhenUsed/>
    <w:rPr>
      <w:color w:val="333333"/>
      <w:shd w:val="clear"/>
      <w:sz w:val="18"/>
      <w:szCs w:val="18"/>
      <w:u w:val="none"/>
      <w:w w:val="100"/>
    </w:rPr>
  </w:style>
  <w:style w:customStyle="1" w:styleId="PO157" w:type="character">
    <w:name w:val="页脚 Char"/>
    <w:basedOn w:val="PO2"/>
    <w:link w:val="PO152"/>
    <w:uiPriority w:val="157"/>
    <w:rPr>
      <w:rFonts w:ascii="Calibri" w:eastAsia="Calibri" w:hAnsi="Calibri"/>
      <w:shd w:val="clear"/>
      <w:sz w:val="18"/>
      <w:szCs w:val="18"/>
      <w:w w:val="100"/>
    </w:rPr>
  </w:style>
  <w:style w:customStyle="1" w:styleId="PO158" w:type="character">
    <w:name w:val="页眉 Char"/>
    <w:basedOn w:val="PO2"/>
    <w:link w:val="PO153"/>
    <w:qFormat/>
    <w:uiPriority w:val="158"/>
    <w:rPr>
      <w:rFonts w:ascii="Calibri" w:eastAsia="Calibri" w:hAnsi="Calibri"/>
      <w:shd w:val="clear"/>
      <w:sz w:val="18"/>
      <w:szCs w:val="18"/>
      <w:w w:val="100"/>
    </w:rPr>
  </w:style>
  <w:style w:customStyle="1" w:styleId="PO159" w:type="character">
    <w:name w:val="批注框文本 Char"/>
    <w:basedOn w:val="PO2"/>
    <w:link w:val="PO151"/>
    <w:qFormat/>
    <w:uiPriority w:val="159"/>
    <w:semiHidden/>
    <w:rPr>
      <w:rFonts w:ascii="Calibri" w:eastAsia="Calibri" w:hAnsi="Calibri"/>
      <w:shd w:val="clear"/>
      <w:sz w:val="16"/>
      <w:szCs w:val="16"/>
      <w:w w:val="1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header" Target="header2.xml"></Relationship><Relationship Id="rId6" Type="http://schemas.openxmlformats.org/officeDocument/2006/relationships/footer" Target="footer3.xml"></Relationship><Relationship Id="rId7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794</Characters>
  <CharactersWithSpaces>0</CharactersWithSpaces>
  <Company>CHINA</Company>
  <DocSecurity>0</DocSecurity>
  <HyperlinksChanged>false</HyperlinksChanged>
  <Lines>5</Lines>
  <LinksUpToDate>false</LinksUpToDate>
  <Pages>2</Pages>
  <Paragraphs>1</Paragraphs>
  <Words>118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administrator</dc:creator>
  <cp:lastModifiedBy/>
  <dcterms:modified xsi:type="dcterms:W3CDTF">2018-11-21T03:03:11Z</dcterms:modified>
</cp:coreProperties>
</file>