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ind w:left="280" w:firstLine="280"/>
        <w:jc w:val="center"/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有关202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年度山东省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职业教育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基层党建、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就业创业、家庭教育</w:t>
      </w:r>
    </w:p>
    <w:p>
      <w:pPr>
        <w:shd w:val="clear" w:color="auto" w:fill="FFFFFF"/>
        <w:wordWrap w:val="0"/>
        <w:ind w:left="280" w:firstLine="280"/>
        <w:jc w:val="center"/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验收的通知</w:t>
      </w:r>
    </w:p>
    <w:p>
      <w:pPr>
        <w:shd w:val="clear" w:color="auto" w:fill="FFFFFF"/>
        <w:wordWrap w:val="0"/>
        <w:ind w:left="280" w:firstLine="280"/>
        <w:jc w:val="center"/>
        <w:rPr>
          <w:rFonts w:hint="eastAsia"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wordWrap w:val="0"/>
        <w:spacing w:line="360" w:lineRule="auto"/>
        <w:rPr>
          <w:rFonts w:ascii="华文细黑" w:hAnsi="华文细黑" w:eastAsia="华文细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有关院校科研处、有关课题负责人：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度山东省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职业教育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基层党建、就业创业、家庭教育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专项课题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名单已经公布，现将课题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及重点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课题资助有关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宜通知如下：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一、重点课题资助及发票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1.重点课题主持人应提供所在单位财务账号信息，填写《</w:t>
      </w:r>
      <w:r>
        <w:rPr>
          <w:rFonts w:hint="eastAsia" w:ascii="仿宋" w:hAnsi="仿宋" w:eastAsia="仿宋" w:cs="仿宋"/>
          <w:sz w:val="28"/>
          <w:szCs w:val="28"/>
        </w:rPr>
        <w:t>重点课题资助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月30日向山东省青少年教育科学研究院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提供1500元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山东省青少年教育科学研究院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纳税人识别号：52370000MJD636087R。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3.本年度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重点课题每项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资助1500元。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二、缴纳课题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根据立项通知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职业教育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基层党建、就业创业、家庭教育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研究课题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每项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收取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鉴定费600元，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鉴定费由山东省青少年教育科学研究院收取并开具发票。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开户银行名称：中国工商银行济南市中支行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账户名称：山东省青少年教育科学研究院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开户银行代码：102451011095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账号：1602 1109 1900 0007 789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3.汇款时注明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汇款后请将您的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课题编号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、负责人姓名、邮寄地址、开票信息（将单位名称、纳税识别号或统一社会信用代码信息）发送到财务邮箱cn_qsn@163.com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如：不开发票或者自取的需注明“不开发票”或者“自取”的字样。并说明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shd w:val="clear" w:color="auto" w:fill="FFFFFF"/>
        <w:wordWrap w:val="0"/>
        <w:spacing w:line="360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课题研究周期为1年。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日。课题如需延期，均延期一年，延期者在202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日提交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材料。</w:t>
      </w:r>
    </w:p>
    <w:p>
      <w:pPr>
        <w:shd w:val="clear" w:color="auto" w:fill="FFFFFF"/>
        <w:wordWrap w:val="0"/>
        <w:spacing w:line="360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材料报送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不需要装订，排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好页码用文件夹固定，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山东省青少年教育科学研究院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qsn_qsn@163.com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证书和成果鉴定证书。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材料收件地址</w:t>
      </w:r>
    </w:p>
    <w:p>
      <w:pPr>
        <w:shd w:val="clear" w:color="auto" w:fill="FFFFFF"/>
        <w:wordWrap w:val="0"/>
        <w:spacing w:line="360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山东省青少年教育科学研究院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秘书处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；电子版材料务必发送到指定邮箱qsn_qsn@163.com。以上材料不全者，将不予组织鉴定。</w:t>
      </w:r>
    </w:p>
    <w:p>
      <w:pPr>
        <w:shd w:val="clear" w:color="000000" w:fill="FFFFFF"/>
        <w:wordWrap w:val="0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通过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结题</w:t>
      </w:r>
      <w:r>
        <w:rPr>
          <w:rFonts w:ascii="仿宋" w:hAnsi="仿宋" w:eastAsia="仿宋"/>
          <w:color w:val="000000"/>
          <w:sz w:val="28"/>
          <w:szCs w:val="28"/>
        </w:rPr>
        <w:t>鉴定项目，颁发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结题</w:t>
      </w:r>
      <w:r>
        <w:rPr>
          <w:rFonts w:ascii="仿宋" w:hAnsi="仿宋" w:eastAsia="仿宋"/>
          <w:color w:val="000000"/>
          <w:sz w:val="28"/>
          <w:szCs w:val="28"/>
        </w:rPr>
        <w:t>证书和成果证书。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shd w:val="clear" w:color="auto" w:fill="FFFFFF"/>
        <w:wordWrap w:val="0"/>
        <w:spacing w:line="360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课题承担单位或课题负责人将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费缴纳完毕，课题立项证书由申报单位或课题负责人领取。</w:t>
      </w:r>
    </w:p>
    <w:p>
      <w:pPr>
        <w:shd w:val="clear" w:color="auto" w:fill="FFFFFF"/>
        <w:wordWrap w:val="0"/>
        <w:spacing w:line="360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立项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>
      <w:pPr>
        <w:shd w:val="clear" w:color="auto" w:fill="FFFFFF"/>
        <w:wordWrap w:val="0"/>
        <w:spacing w:line="360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立项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按照邮箱内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所留信息快递，如信息变更，及时联系秘书处。</w:t>
      </w:r>
    </w:p>
    <w:p>
      <w:pPr>
        <w:shd w:val="clear" w:color="auto" w:fill="FFFFFF"/>
        <w:wordWrap w:val="0"/>
        <w:spacing w:line="360" w:lineRule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联系方式：0531-82076188</w:t>
      </w:r>
      <w:bookmarkEnd w:id="0"/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decorative"/>
    <w:pitch w:val="default"/>
    <w:sig w:usb0="9000002F" w:usb1="29D77CFB" w:usb2="00000012" w:usb3="00000000" w:csb0="0008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NmFiYTkxMmQ1NzFlODM3ODU5ZWJlODBhNjFhMmIifQ=="/>
  </w:docVars>
  <w:rsids>
    <w:rsidRoot w:val="004966A0"/>
    <w:rsid w:val="0006315B"/>
    <w:rsid w:val="000825CC"/>
    <w:rsid w:val="000841B7"/>
    <w:rsid w:val="00182BBF"/>
    <w:rsid w:val="001E1F45"/>
    <w:rsid w:val="001E4302"/>
    <w:rsid w:val="002C6C2F"/>
    <w:rsid w:val="003305BD"/>
    <w:rsid w:val="003B06A7"/>
    <w:rsid w:val="003B7081"/>
    <w:rsid w:val="00412BA4"/>
    <w:rsid w:val="004966A0"/>
    <w:rsid w:val="004B183D"/>
    <w:rsid w:val="005966D1"/>
    <w:rsid w:val="005E5BAA"/>
    <w:rsid w:val="00600DBE"/>
    <w:rsid w:val="006D2CD3"/>
    <w:rsid w:val="006E37FF"/>
    <w:rsid w:val="00835657"/>
    <w:rsid w:val="0092766C"/>
    <w:rsid w:val="00991277"/>
    <w:rsid w:val="009B527A"/>
    <w:rsid w:val="00A0610F"/>
    <w:rsid w:val="00B064AE"/>
    <w:rsid w:val="00B06581"/>
    <w:rsid w:val="00B35287"/>
    <w:rsid w:val="00B41D12"/>
    <w:rsid w:val="00BD6966"/>
    <w:rsid w:val="00BE6F61"/>
    <w:rsid w:val="00CB753E"/>
    <w:rsid w:val="00CE6747"/>
    <w:rsid w:val="00D1382E"/>
    <w:rsid w:val="00E47686"/>
    <w:rsid w:val="00F36C30"/>
    <w:rsid w:val="00FC4C96"/>
    <w:rsid w:val="04690B49"/>
    <w:rsid w:val="04691A16"/>
    <w:rsid w:val="233A59FC"/>
    <w:rsid w:val="2B245DB1"/>
    <w:rsid w:val="50154B93"/>
    <w:rsid w:val="56CB6CB0"/>
    <w:rsid w:val="64A436BE"/>
    <w:rsid w:val="77E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Malgun Gothic" w:hAnsi="Malgun Gothic" w:eastAsia="Malgun Gothic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Malgun Gothic" w:hAnsi="Malgun Gothic" w:eastAsia="Malgun Gothic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Malgun Gothic" w:hAnsi="Malgun Gothic" w:eastAsia="Malgun Gothic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unhideWhenUsed/>
    <w:uiPriority w:val="1"/>
  </w:style>
  <w:style w:type="table" w:default="1" w:styleId="2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Malgun Gothic" w:hAnsi="Malgun Gothic" w:eastAsia="Malgun Gothic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Malgun Gothic" w:hAnsi="Malgun Gothic" w:eastAsia="Malgun Gothic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28">
    <w:name w:val="No Spacing"/>
    <w:qFormat/>
    <w:uiPriority w:val="5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1">
    <w:name w:val="Quote"/>
    <w:qFormat/>
    <w:uiPriority w:val="21"/>
    <w:pPr>
      <w:ind w:left="864" w:right="864"/>
      <w:jc w:val="center"/>
    </w:pPr>
    <w:rPr>
      <w:rFonts w:ascii="Malgun Gothic" w:hAnsi="Malgun Gothic" w:eastAsia="Malgun Gothic" w:cs="Times New Roman"/>
      <w:i/>
      <w:color w:val="404040"/>
      <w:sz w:val="21"/>
      <w:szCs w:val="21"/>
      <w:lang w:val="en-US" w:eastAsia="zh-CN" w:bidi="ar-SA"/>
    </w:rPr>
  </w:style>
  <w:style w:type="paragraph" w:customStyle="1" w:styleId="32">
    <w:name w:val="Intense Quote"/>
    <w:qFormat/>
    <w:uiPriority w:val="22"/>
    <w:pPr>
      <w:ind w:left="950" w:right="950"/>
      <w:jc w:val="center"/>
    </w:pPr>
    <w:rPr>
      <w:rFonts w:ascii="Malgun Gothic" w:hAnsi="Malgun Gothic" w:eastAsia="Malgun Gothic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6">
    <w:name w:val="List Paragraph"/>
    <w:qFormat/>
    <w:uiPriority w:val="26"/>
    <w:pPr>
      <w:ind w:left="8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="Malgun Gothic" w:hAnsi="Malgun Gothic" w:eastAsia="Malgun Gothic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Char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1094</Words>
  <Characters>1221</Characters>
  <Lines>8</Lines>
  <Paragraphs>2</Paragraphs>
  <TotalTime>4</TotalTime>
  <ScaleCrop>false</ScaleCrop>
  <LinksUpToDate>false</LinksUpToDate>
  <CharactersWithSpaces>1245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2022-04-12T11:12:00Z</dcterms:created>
  <dc:creator>lenovo</dc:creator>
  <cp:lastModifiedBy>玲玲</cp:lastModifiedBy>
  <dcterms:modified xsi:type="dcterms:W3CDTF">2023-07-17T01:47:34Z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7E81B84772114241A3956BFB23F693EB</vt:lpwstr>
  </property>
</Properties>
</file>